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B488" w14:textId="6425D3F1" w:rsidR="003D6666" w:rsidRDefault="003D6666" w:rsidP="00D708E9">
      <w:pPr>
        <w:spacing w:after="0" w:line="240" w:lineRule="auto"/>
        <w:jc w:val="both"/>
      </w:pPr>
      <w:r>
        <w:t>Študent</w:t>
      </w:r>
      <w:r w:rsidR="00C07B46">
        <w:t xml:space="preserve"> (A)</w:t>
      </w:r>
      <w:r>
        <w:t xml:space="preserve">: </w:t>
      </w:r>
    </w:p>
    <w:p w14:paraId="290D30B3" w14:textId="09A32E1D" w:rsidR="003D6666" w:rsidRDefault="003D6666" w:rsidP="00D708E9">
      <w:pPr>
        <w:spacing w:after="0" w:line="240" w:lineRule="auto"/>
        <w:jc w:val="both"/>
      </w:pPr>
      <w:r>
        <w:t xml:space="preserve"> </w:t>
      </w:r>
      <w:r w:rsidRPr="00707638">
        <w:rPr>
          <w:b/>
          <w:bCs/>
        </w:rPr>
        <w:t>nevidiaci</w:t>
      </w:r>
      <w:r>
        <w:t xml:space="preserve">  –</w:t>
      </w:r>
      <w:r w:rsidR="00707638">
        <w:t xml:space="preserve"> </w:t>
      </w:r>
      <w:r>
        <w:t xml:space="preserve">s úplnou stratou zrakového vnímania, </w:t>
      </w:r>
      <w:r w:rsidR="00707638">
        <w:t xml:space="preserve">študent </w:t>
      </w:r>
      <w:r>
        <w:t>schopn</w:t>
      </w:r>
      <w:r w:rsidR="00707638">
        <w:t>ý</w:t>
      </w:r>
      <w:r>
        <w:t xml:space="preserve"> vnímať zrakom maximálne svetlo,  nedokáž</w:t>
      </w:r>
      <w:r w:rsidR="00707638">
        <w:t>e</w:t>
      </w:r>
      <w:r>
        <w:t xml:space="preserve"> lokalizovať jeho zdroj;</w:t>
      </w:r>
    </w:p>
    <w:p w14:paraId="7A120DBA" w14:textId="2394D41D" w:rsidR="003D6666" w:rsidRDefault="003D6666" w:rsidP="00D708E9">
      <w:pPr>
        <w:spacing w:after="0" w:line="240" w:lineRule="auto"/>
        <w:jc w:val="both"/>
      </w:pPr>
      <w:r>
        <w:t xml:space="preserve"> </w:t>
      </w:r>
      <w:r w:rsidRPr="00707638">
        <w:rPr>
          <w:b/>
          <w:bCs/>
        </w:rPr>
        <w:t>prakticky nevidiaci</w:t>
      </w:r>
      <w:r>
        <w:t xml:space="preserve"> – m</w:t>
      </w:r>
      <w:r w:rsidR="00707638">
        <w:t>á</w:t>
      </w:r>
      <w:r>
        <w:t xml:space="preserve"> zachované zvyšky zraku, vníma svetlo, obrysy a tvary predmetov, nedokáž</w:t>
      </w:r>
      <w:r w:rsidR="00707638">
        <w:t>e</w:t>
      </w:r>
      <w:r>
        <w:t xml:space="preserve"> využívať zrak ani s možnou korekciou ako dominantný analyzátor pri </w:t>
      </w:r>
      <w:r w:rsidR="00707638">
        <w:t>učení;</w:t>
      </w:r>
    </w:p>
    <w:p w14:paraId="21A59C72" w14:textId="5C5F8B1C" w:rsidR="003D6666" w:rsidRDefault="003D6666" w:rsidP="00D708E9">
      <w:pPr>
        <w:spacing w:after="0" w:line="240" w:lineRule="auto"/>
        <w:jc w:val="both"/>
      </w:pPr>
      <w:r>
        <w:t xml:space="preserve"> </w:t>
      </w:r>
      <w:r w:rsidRPr="00707638">
        <w:rPr>
          <w:b/>
          <w:bCs/>
        </w:rPr>
        <w:t>slabozrak</w:t>
      </w:r>
      <w:r w:rsidR="00707638">
        <w:rPr>
          <w:b/>
          <w:bCs/>
        </w:rPr>
        <w:t>ý</w:t>
      </w:r>
      <w:r>
        <w:t xml:space="preserve"> – napriek najlepšej možnej korekcii m</w:t>
      </w:r>
      <w:r w:rsidR="00707638">
        <w:t>á</w:t>
      </w:r>
      <w:r>
        <w:t xml:space="preserve"> problémy s vykonávaním zrakovej práce; </w:t>
      </w:r>
    </w:p>
    <w:p w14:paraId="696F8F43" w14:textId="1B9D4E22" w:rsidR="003D6666" w:rsidRDefault="003D6666" w:rsidP="00D708E9">
      <w:pPr>
        <w:spacing w:after="0" w:line="240" w:lineRule="auto"/>
        <w:jc w:val="both"/>
      </w:pPr>
      <w:r>
        <w:t xml:space="preserve"> </w:t>
      </w:r>
      <w:r w:rsidRPr="00707638">
        <w:rPr>
          <w:b/>
          <w:bCs/>
        </w:rPr>
        <w:t>s poruchou binokulárneho videnia</w:t>
      </w:r>
      <w:r>
        <w:t xml:space="preserve"> –poruch</w:t>
      </w:r>
      <w:r w:rsidR="00707638">
        <w:t>a</w:t>
      </w:r>
      <w:r>
        <w:t xml:space="preserve"> funkčnej rovnováhy a fyziologickej spolupráce pravého a ľavého oka, ktorá spôsobuje problémy v priestorovom vnímaní.</w:t>
      </w:r>
    </w:p>
    <w:p w14:paraId="77D7F2F9" w14:textId="77777777" w:rsidR="003D6666" w:rsidRDefault="003D6666" w:rsidP="00D708E9">
      <w:pPr>
        <w:spacing w:after="0" w:line="240" w:lineRule="auto"/>
        <w:jc w:val="both"/>
      </w:pPr>
    </w:p>
    <w:p w14:paraId="52A020D3" w14:textId="1A40B552" w:rsidR="003D6666" w:rsidRDefault="003D6666" w:rsidP="00D708E9">
      <w:pPr>
        <w:spacing w:after="0" w:line="240" w:lineRule="auto"/>
        <w:jc w:val="both"/>
      </w:pPr>
      <w:r>
        <w:t>Študent</w:t>
      </w:r>
      <w:r w:rsidR="003D54DF">
        <w:t xml:space="preserve"> </w:t>
      </w:r>
      <w:r w:rsidR="00C07B46">
        <w:t>(B)</w:t>
      </w:r>
      <w:r>
        <w:t>:</w:t>
      </w:r>
    </w:p>
    <w:p w14:paraId="68085D81" w14:textId="7B3FC85F" w:rsidR="000C3AF5" w:rsidRDefault="00802B8A" w:rsidP="00D708E9">
      <w:pPr>
        <w:spacing w:after="0" w:line="240" w:lineRule="auto"/>
        <w:jc w:val="both"/>
      </w:pPr>
      <w:r>
        <w:rPr>
          <w:b/>
          <w:bCs/>
        </w:rPr>
        <w:t xml:space="preserve">so </w:t>
      </w:r>
      <w:r w:rsidR="003D54DF" w:rsidRPr="00707638">
        <w:rPr>
          <w:b/>
          <w:bCs/>
        </w:rPr>
        <w:t>stredne ťažkou</w:t>
      </w:r>
      <w:r w:rsidR="00C07B46">
        <w:rPr>
          <w:b/>
          <w:bCs/>
        </w:rPr>
        <w:t xml:space="preserve"> poruchou sluchu</w:t>
      </w:r>
      <w:r w:rsidR="000C3AF5">
        <w:t xml:space="preserve"> </w:t>
      </w:r>
      <w:r w:rsidR="003D54DF">
        <w:t>(</w:t>
      </w:r>
      <w:r w:rsidR="000C3AF5">
        <w:t>41 -</w:t>
      </w:r>
      <w:r w:rsidR="003D54DF">
        <w:t xml:space="preserve"> 60</w:t>
      </w:r>
      <w:r w:rsidR="000C3AF5">
        <w:t xml:space="preserve"> dB lepšie ucho) </w:t>
      </w:r>
      <w:r w:rsidR="00707638">
        <w:t xml:space="preserve">- </w:t>
      </w:r>
      <w:r w:rsidR="000C3AF5">
        <w:t>schopnosť počuť slová hovorené hlasitou rečou z 1 metra</w:t>
      </w:r>
      <w:r w:rsidR="00707638">
        <w:t>;</w:t>
      </w:r>
    </w:p>
    <w:p w14:paraId="7F981000" w14:textId="129FD302" w:rsidR="000C3AF5" w:rsidRDefault="00802B8A" w:rsidP="00D708E9">
      <w:pPr>
        <w:spacing w:after="0" w:line="240" w:lineRule="auto"/>
        <w:jc w:val="both"/>
      </w:pPr>
      <w:r>
        <w:rPr>
          <w:b/>
          <w:bCs/>
        </w:rPr>
        <w:t xml:space="preserve">s </w:t>
      </w:r>
      <w:r w:rsidR="003D54DF" w:rsidRPr="00707638">
        <w:rPr>
          <w:b/>
          <w:bCs/>
        </w:rPr>
        <w:t>ť</w:t>
      </w:r>
      <w:r w:rsidR="000C3AF5" w:rsidRPr="00707638">
        <w:rPr>
          <w:b/>
          <w:bCs/>
        </w:rPr>
        <w:t>ažk</w:t>
      </w:r>
      <w:r w:rsidR="003D54DF" w:rsidRPr="00707638">
        <w:rPr>
          <w:b/>
          <w:bCs/>
        </w:rPr>
        <w:t>ou</w:t>
      </w:r>
      <w:r w:rsidR="000C3AF5" w:rsidRPr="00707638">
        <w:rPr>
          <w:b/>
          <w:bCs/>
        </w:rPr>
        <w:t xml:space="preserve"> poruch</w:t>
      </w:r>
      <w:r w:rsidR="003D54DF" w:rsidRPr="00707638">
        <w:rPr>
          <w:b/>
          <w:bCs/>
        </w:rPr>
        <w:t>ou</w:t>
      </w:r>
      <w:r w:rsidR="000C3AF5">
        <w:t xml:space="preserve"> </w:t>
      </w:r>
      <w:r w:rsidR="00C07B46" w:rsidRPr="00C07B46">
        <w:rPr>
          <w:b/>
          <w:bCs/>
        </w:rPr>
        <w:t>sluchu</w:t>
      </w:r>
      <w:r w:rsidR="00C07B46">
        <w:t xml:space="preserve"> </w:t>
      </w:r>
      <w:r w:rsidR="000C3AF5">
        <w:t xml:space="preserve">(lepšie ucho) </w:t>
      </w:r>
      <w:r w:rsidR="000C3AF5" w:rsidRPr="000C3AF5">
        <w:t xml:space="preserve">61 – 80 dB </w:t>
      </w:r>
      <w:r w:rsidR="00707638">
        <w:t>- s</w:t>
      </w:r>
      <w:r w:rsidR="000C3AF5" w:rsidRPr="000C3AF5">
        <w:t>chopnosť počuť nejaké slová, ktoré sú</w:t>
      </w:r>
      <w:r w:rsidR="000C3AF5">
        <w:t xml:space="preserve"> kričané do lepšieho ucha</w:t>
      </w:r>
      <w:r w:rsidR="00707638">
        <w:t>;</w:t>
      </w:r>
    </w:p>
    <w:p w14:paraId="45917CC3" w14:textId="670033D9" w:rsidR="000C3AF5" w:rsidRDefault="00802B8A" w:rsidP="00D708E9">
      <w:pPr>
        <w:spacing w:after="0" w:line="240" w:lineRule="auto"/>
        <w:jc w:val="both"/>
      </w:pPr>
      <w:r>
        <w:rPr>
          <w:b/>
          <w:bCs/>
        </w:rPr>
        <w:t xml:space="preserve">s </w:t>
      </w:r>
      <w:r w:rsidR="00707638" w:rsidRPr="00D708E9">
        <w:rPr>
          <w:b/>
          <w:bCs/>
        </w:rPr>
        <w:t>v</w:t>
      </w:r>
      <w:r w:rsidR="003D54DF" w:rsidRPr="00D708E9">
        <w:rPr>
          <w:b/>
          <w:bCs/>
        </w:rPr>
        <w:t>eľmi ťažk</w:t>
      </w:r>
      <w:r w:rsidR="00F652E2">
        <w:rPr>
          <w:b/>
          <w:bCs/>
        </w:rPr>
        <w:t>ou</w:t>
      </w:r>
      <w:r w:rsidR="003D54DF" w:rsidRPr="00D708E9">
        <w:rPr>
          <w:b/>
          <w:bCs/>
        </w:rPr>
        <w:t xml:space="preserve"> </w:t>
      </w:r>
      <w:r w:rsidR="00C07B46">
        <w:rPr>
          <w:b/>
          <w:bCs/>
        </w:rPr>
        <w:t xml:space="preserve">sluchu </w:t>
      </w:r>
      <w:r w:rsidR="003D54DF" w:rsidRPr="003D54DF">
        <w:t xml:space="preserve">(lepšie ucho) </w:t>
      </w:r>
      <w:r w:rsidR="00D708E9">
        <w:t>n</w:t>
      </w:r>
      <w:r w:rsidR="000C3AF5">
        <w:t>eschopnosť počuť a</w:t>
      </w:r>
      <w:r w:rsidR="00D708E9">
        <w:t> </w:t>
      </w:r>
      <w:r w:rsidR="000C3AF5">
        <w:t>porozumieť</w:t>
      </w:r>
      <w:r w:rsidR="00D708E9">
        <w:t>;</w:t>
      </w:r>
    </w:p>
    <w:p w14:paraId="769A65A8" w14:textId="49815C5A" w:rsidR="003D6666" w:rsidRDefault="00802B8A" w:rsidP="00D708E9">
      <w:pPr>
        <w:spacing w:after="0" w:line="240" w:lineRule="auto"/>
        <w:jc w:val="both"/>
      </w:pPr>
      <w:r>
        <w:rPr>
          <w:b/>
          <w:bCs/>
        </w:rPr>
        <w:t xml:space="preserve">s </w:t>
      </w:r>
      <w:r w:rsidR="00D708E9" w:rsidRPr="00D708E9">
        <w:rPr>
          <w:b/>
          <w:bCs/>
        </w:rPr>
        <w:t>o</w:t>
      </w:r>
      <w:r w:rsidR="000C3AF5" w:rsidRPr="00D708E9">
        <w:rPr>
          <w:b/>
          <w:bCs/>
        </w:rPr>
        <w:t>bmedzujúc</w:t>
      </w:r>
      <w:r w:rsidR="00F652E2">
        <w:rPr>
          <w:b/>
          <w:bCs/>
        </w:rPr>
        <w:t>ou</w:t>
      </w:r>
      <w:r w:rsidR="000C3AF5" w:rsidRPr="00D708E9">
        <w:rPr>
          <w:b/>
          <w:bCs/>
        </w:rPr>
        <w:t xml:space="preserve"> </w:t>
      </w:r>
      <w:r>
        <w:rPr>
          <w:b/>
          <w:bCs/>
        </w:rPr>
        <w:t>poruchou sluchu</w:t>
      </w:r>
      <w:r w:rsidR="000C3AF5">
        <w:t xml:space="preserve"> </w:t>
      </w:r>
    </w:p>
    <w:p w14:paraId="6FF6E9BB" w14:textId="77777777" w:rsidR="009E3848" w:rsidRDefault="009E3848" w:rsidP="00D708E9">
      <w:pPr>
        <w:spacing w:after="0" w:line="240" w:lineRule="auto"/>
        <w:jc w:val="both"/>
      </w:pPr>
    </w:p>
    <w:p w14:paraId="543C41C5" w14:textId="0A28C2F0" w:rsidR="009E3848" w:rsidRDefault="009E3848" w:rsidP="00D708E9">
      <w:pPr>
        <w:spacing w:after="0" w:line="240" w:lineRule="auto"/>
        <w:jc w:val="both"/>
      </w:pPr>
      <w:r>
        <w:t>Študent</w:t>
      </w:r>
      <w:r w:rsidR="00C07B46">
        <w:t xml:space="preserve"> (C)</w:t>
      </w:r>
      <w:r>
        <w:t>:</w:t>
      </w:r>
    </w:p>
    <w:p w14:paraId="1F439786" w14:textId="79E956D1" w:rsidR="009E3848" w:rsidRDefault="00D708E9" w:rsidP="00D708E9">
      <w:pPr>
        <w:spacing w:after="0" w:line="240" w:lineRule="auto"/>
        <w:jc w:val="both"/>
      </w:pPr>
      <w:r w:rsidRPr="00F652E2">
        <w:rPr>
          <w:b/>
          <w:bCs/>
        </w:rPr>
        <w:t>s</w:t>
      </w:r>
      <w:r w:rsidR="009E3848" w:rsidRPr="00F652E2">
        <w:rPr>
          <w:b/>
          <w:bCs/>
        </w:rPr>
        <w:t> telesným postihnutím</w:t>
      </w:r>
      <w:r>
        <w:t xml:space="preserve"> -</w:t>
      </w:r>
      <w:r w:rsidR="009E3848">
        <w:t xml:space="preserve"> chyb</w:t>
      </w:r>
      <w:r w:rsidR="00F652E2">
        <w:t>y</w:t>
      </w:r>
      <w:r w:rsidR="009E3848">
        <w:t xml:space="preserve"> pohybového, nosného a nervového ústrojenstva,</w:t>
      </w:r>
      <w:r w:rsidR="00F652E2">
        <w:t xml:space="preserve"> </w:t>
      </w:r>
      <w:r w:rsidR="009E3848">
        <w:t>ktoré sú príčinou poruchy hybnosti</w:t>
      </w:r>
      <w:r w:rsidR="00CB3247">
        <w:t xml:space="preserve"> horných, dolných končatín. P</w:t>
      </w:r>
      <w:r w:rsidR="009E3848">
        <w:t>atria sem tiež všetky odchýlky od normálneho tvaru tela a končatín - deformity,</w:t>
      </w:r>
      <w:r w:rsidR="00CB3247">
        <w:t xml:space="preserve"> </w:t>
      </w:r>
      <w:r w:rsidR="009E3848">
        <w:t>abnormality, anomálie</w:t>
      </w:r>
      <w:r w:rsidR="00CB3247">
        <w:t>.</w:t>
      </w:r>
    </w:p>
    <w:p w14:paraId="028D4BD9" w14:textId="77777777" w:rsidR="00F652E2" w:rsidRDefault="00F652E2" w:rsidP="00D708E9">
      <w:pPr>
        <w:spacing w:after="0" w:line="240" w:lineRule="auto"/>
        <w:jc w:val="both"/>
      </w:pPr>
    </w:p>
    <w:p w14:paraId="5320FD0C" w14:textId="5AF8D635" w:rsidR="00CB3247" w:rsidRDefault="00C07B46" w:rsidP="00D708E9">
      <w:pPr>
        <w:spacing w:after="0" w:line="240" w:lineRule="auto"/>
        <w:jc w:val="both"/>
      </w:pPr>
      <w:r>
        <w:t>Š</w:t>
      </w:r>
      <w:r w:rsidR="00CB3247">
        <w:t>tudent</w:t>
      </w:r>
      <w:r>
        <w:t xml:space="preserve"> (D)</w:t>
      </w:r>
      <w:r w:rsidR="00CB3247">
        <w:t>:</w:t>
      </w:r>
    </w:p>
    <w:p w14:paraId="33988E4D" w14:textId="5EC2C842" w:rsidR="00CB3247" w:rsidRDefault="00F652E2" w:rsidP="00D708E9">
      <w:pPr>
        <w:spacing w:after="0" w:line="240" w:lineRule="auto"/>
        <w:jc w:val="both"/>
      </w:pPr>
      <w:r w:rsidRPr="00F652E2">
        <w:rPr>
          <w:b/>
          <w:bCs/>
        </w:rPr>
        <w:t>s</w:t>
      </w:r>
      <w:r w:rsidR="00CB3247" w:rsidRPr="00F652E2">
        <w:rPr>
          <w:b/>
          <w:bCs/>
        </w:rPr>
        <w:t xml:space="preserve"> autizmom a inými pervazívnymi vývinovými poruchami</w:t>
      </w:r>
      <w:r w:rsidR="00CB3247">
        <w:t xml:space="preserve"> - poruchou autistického spektra bez duševnej zaostalosti (napr. Aspergerov syndróm), ktorý ovplyvňuje jeho schopnosť plniť si študijné povinnosti v štandardnom režime</w:t>
      </w:r>
      <w:r>
        <w:t>;</w:t>
      </w:r>
    </w:p>
    <w:p w14:paraId="159A7F43" w14:textId="46C14EFD" w:rsidR="009E3848" w:rsidRDefault="00CB3247" w:rsidP="00D708E9">
      <w:pPr>
        <w:spacing w:after="0" w:line="240" w:lineRule="auto"/>
        <w:jc w:val="both"/>
      </w:pPr>
      <w:r w:rsidRPr="00F652E2">
        <w:rPr>
          <w:b/>
          <w:bCs/>
        </w:rPr>
        <w:t>s poruchami učenia</w:t>
      </w:r>
      <w:r w:rsidR="00F652E2">
        <w:t xml:space="preserve"> </w:t>
      </w:r>
      <w:r w:rsidR="00C07B46">
        <w:t>–</w:t>
      </w:r>
      <w:r w:rsidR="00F652E2">
        <w:t xml:space="preserve"> </w:t>
      </w:r>
      <w:r w:rsidR="00C07B46">
        <w:t>skupina porúch prejavujúcich sa výraznými ťažkosťami pri čítaní, písaní, počítaní, počúvaní a komunikácii (</w:t>
      </w:r>
      <w:r>
        <w:t>dyslexi</w:t>
      </w:r>
      <w:r w:rsidR="00F652E2">
        <w:t>a</w:t>
      </w:r>
      <w:r>
        <w:t>, dysortografi</w:t>
      </w:r>
      <w:r w:rsidR="00F652E2">
        <w:t>a</w:t>
      </w:r>
      <w:r>
        <w:t>, dysgrafi</w:t>
      </w:r>
      <w:r w:rsidR="00F652E2">
        <w:t>a</w:t>
      </w:r>
      <w:r>
        <w:t>, dyskalkúli</w:t>
      </w:r>
      <w:r w:rsidR="00F652E2">
        <w:t>a</w:t>
      </w:r>
      <w:r>
        <w:t>, a pod.</w:t>
      </w:r>
      <w:r w:rsidR="00C07B46">
        <w:t>).</w:t>
      </w:r>
      <w:r>
        <w:t xml:space="preserve"> </w:t>
      </w:r>
    </w:p>
    <w:p w14:paraId="33926696" w14:textId="77777777" w:rsidR="00CB3247" w:rsidRDefault="00CB3247" w:rsidP="00D708E9">
      <w:pPr>
        <w:spacing w:after="0" w:line="240" w:lineRule="auto"/>
        <w:jc w:val="both"/>
      </w:pPr>
    </w:p>
    <w:p w14:paraId="1982041E" w14:textId="6AB4B10C" w:rsidR="009E3848" w:rsidRDefault="00C07B46" w:rsidP="00D708E9">
      <w:pPr>
        <w:spacing w:after="0" w:line="240" w:lineRule="auto"/>
        <w:jc w:val="both"/>
      </w:pPr>
      <w:r>
        <w:t>Š</w:t>
      </w:r>
      <w:r w:rsidR="00D85BA7">
        <w:t>tudent</w:t>
      </w:r>
      <w:r>
        <w:t xml:space="preserve"> (E)</w:t>
      </w:r>
      <w:r w:rsidR="00D85BA7">
        <w:t xml:space="preserve">: </w:t>
      </w:r>
    </w:p>
    <w:p w14:paraId="0036A6E0" w14:textId="02C0D01A" w:rsidR="009E3848" w:rsidRDefault="00F652E2" w:rsidP="00D708E9">
      <w:pPr>
        <w:spacing w:after="0" w:line="240" w:lineRule="auto"/>
        <w:jc w:val="both"/>
      </w:pPr>
      <w:r w:rsidRPr="00F652E2">
        <w:rPr>
          <w:b/>
          <w:bCs/>
        </w:rPr>
        <w:t>z</w:t>
      </w:r>
      <w:r w:rsidR="009E3848" w:rsidRPr="00F652E2">
        <w:rPr>
          <w:b/>
          <w:bCs/>
        </w:rPr>
        <w:t>dravotne oslabený</w:t>
      </w:r>
      <w:r w:rsidR="009E3848">
        <w:t xml:space="preserve"> </w:t>
      </w:r>
      <w:r w:rsidR="00D85BA7">
        <w:t xml:space="preserve">- </w:t>
      </w:r>
      <w:r w:rsidR="009E3848">
        <w:t xml:space="preserve">v stave rekonvalescencie alebo </w:t>
      </w:r>
      <w:r w:rsidR="00C07B46">
        <w:t>so</w:t>
      </w:r>
      <w:r w:rsidR="009E3848">
        <w:t xml:space="preserve"> znížen</w:t>
      </w:r>
      <w:r w:rsidR="00C07B46">
        <w:t>ou</w:t>
      </w:r>
      <w:r w:rsidR="009E3848">
        <w:t xml:space="preserve"> odolnosť</w:t>
      </w:r>
      <w:r w:rsidR="00C07B46">
        <w:t xml:space="preserve">ou </w:t>
      </w:r>
      <w:r w:rsidR="009E3848">
        <w:t>voči chorobám, tendenciu k ich recidíve, jeho zdravotný stav je ohrozený pre nevhodný</w:t>
      </w:r>
      <w:r w:rsidR="00C07B46">
        <w:t xml:space="preserve"> </w:t>
      </w:r>
      <w:r w:rsidR="009E3848">
        <w:t>životný režim</w:t>
      </w:r>
      <w:r w:rsidR="00C07B46">
        <w:t>;</w:t>
      </w:r>
    </w:p>
    <w:p w14:paraId="6A093230" w14:textId="5173F7B7" w:rsidR="00D85BA7" w:rsidRDefault="00F652E2" w:rsidP="00D708E9">
      <w:pPr>
        <w:spacing w:after="0" w:line="240" w:lineRule="auto"/>
        <w:jc w:val="both"/>
      </w:pPr>
      <w:r w:rsidRPr="00F652E2">
        <w:rPr>
          <w:b/>
          <w:bCs/>
        </w:rPr>
        <w:t>s</w:t>
      </w:r>
      <w:r w:rsidR="00D85BA7" w:rsidRPr="00F652E2">
        <w:rPr>
          <w:b/>
          <w:bCs/>
        </w:rPr>
        <w:t> psychickým ochorením, ťažkosťami</w:t>
      </w:r>
      <w:r w:rsidR="00D85BA7">
        <w:t xml:space="preserve"> </w:t>
      </w:r>
      <w:r w:rsidR="00802B8A">
        <w:t>–</w:t>
      </w:r>
      <w:r w:rsidR="00D85BA7">
        <w:t xml:space="preserve"> </w:t>
      </w:r>
      <w:r w:rsidR="00802B8A">
        <w:t xml:space="preserve">so </w:t>
      </w:r>
      <w:r w:rsidR="00D85BA7" w:rsidRPr="00D85BA7">
        <w:t>psychickými ťažkosťami alebo ochorením, u ktorého aktuálny psychický stav alebo dlhodobejšia porucha psychického zdravia ovplyvňuje schopnosť plniť si študijné povinnosti v štandardnom režime (problémy s organizovaním štúdia a manažovaním svojich študijných povinností)</w:t>
      </w:r>
      <w:r w:rsidR="00802B8A">
        <w:t>;</w:t>
      </w:r>
    </w:p>
    <w:p w14:paraId="6DA3FB1E" w14:textId="2701AF37" w:rsidR="00D85BA7" w:rsidRDefault="00F652E2" w:rsidP="00D708E9">
      <w:pPr>
        <w:spacing w:after="0" w:line="240" w:lineRule="auto"/>
        <w:jc w:val="both"/>
      </w:pPr>
      <w:r w:rsidRPr="00F652E2">
        <w:rPr>
          <w:b/>
          <w:bCs/>
        </w:rPr>
        <w:t>s</w:t>
      </w:r>
      <w:r w:rsidR="00D85BA7" w:rsidRPr="00F652E2">
        <w:rPr>
          <w:b/>
          <w:bCs/>
        </w:rPr>
        <w:t> chronickým ochorením</w:t>
      </w:r>
      <w:r w:rsidR="00D85BA7">
        <w:t xml:space="preserve"> </w:t>
      </w:r>
      <w:r w:rsidR="00802B8A">
        <w:t>–</w:t>
      </w:r>
      <w:r w:rsidR="00802B8A" w:rsidRPr="00802B8A">
        <w:t xml:space="preserve"> </w:t>
      </w:r>
      <w:r w:rsidR="00802B8A">
        <w:t xml:space="preserve">s </w:t>
      </w:r>
      <w:r w:rsidR="00802B8A" w:rsidRPr="00802B8A">
        <w:t>progresívnym ochoren</w:t>
      </w:r>
      <w:r w:rsidR="00802B8A">
        <w:t>í</w:t>
      </w:r>
      <w:r w:rsidR="00802B8A" w:rsidRPr="00802B8A">
        <w:t>m, čo môže vyžadovať častú, resp. dlhodobú a nepravidelnú práceneschopnosť alebo negatívne ovplyvňovať schopnosť štúdia v bežných podmienkach</w:t>
      </w:r>
      <w:r w:rsidR="00802B8A">
        <w:t xml:space="preserve"> (</w:t>
      </w:r>
      <w:r w:rsidR="00D85BA7" w:rsidRPr="00D85BA7">
        <w:t>cystick</w:t>
      </w:r>
      <w:r w:rsidR="00802B8A">
        <w:t>á</w:t>
      </w:r>
      <w:r w:rsidR="00D85BA7" w:rsidRPr="00D85BA7">
        <w:t xml:space="preserve"> fibróz</w:t>
      </w:r>
      <w:r w:rsidR="00802B8A">
        <w:t>a</w:t>
      </w:r>
      <w:r w:rsidR="00D85BA7" w:rsidRPr="00D85BA7">
        <w:t>, epilepsi</w:t>
      </w:r>
      <w:r w:rsidR="00802B8A">
        <w:t>a</w:t>
      </w:r>
      <w:r w:rsidR="00D85BA7" w:rsidRPr="00D85BA7">
        <w:t>, skleróz</w:t>
      </w:r>
      <w:r w:rsidR="00802B8A">
        <w:t>a</w:t>
      </w:r>
      <w:r w:rsidR="00D85BA7" w:rsidRPr="00D85BA7">
        <w:t xml:space="preserve"> multiplex, </w:t>
      </w:r>
      <w:r w:rsidR="00802B8A">
        <w:t xml:space="preserve">stav </w:t>
      </w:r>
      <w:r w:rsidR="00D85BA7" w:rsidRPr="00D85BA7">
        <w:t>po transplantácii orgánu alebo tkanív, srdcovo-cievn</w:t>
      </w:r>
      <w:r w:rsidR="00802B8A">
        <w:t>e</w:t>
      </w:r>
      <w:r w:rsidR="00D85BA7" w:rsidRPr="00D85BA7">
        <w:t xml:space="preserve"> ochoren</w:t>
      </w:r>
      <w:r w:rsidR="00802B8A">
        <w:t>ie</w:t>
      </w:r>
      <w:r w:rsidR="00D85BA7" w:rsidRPr="00D85BA7">
        <w:t>, neurologick</w:t>
      </w:r>
      <w:r w:rsidR="00802B8A">
        <w:t>é</w:t>
      </w:r>
      <w:r w:rsidR="00D85BA7" w:rsidRPr="00D85BA7">
        <w:t xml:space="preserve"> ochoren</w:t>
      </w:r>
      <w:r w:rsidR="00802B8A">
        <w:t>ie</w:t>
      </w:r>
      <w:r w:rsidR="00D85BA7" w:rsidRPr="00D85BA7">
        <w:t xml:space="preserve">, </w:t>
      </w:r>
      <w:r w:rsidR="00802B8A">
        <w:t>choroby látkovej premeny a </w:t>
      </w:r>
      <w:r w:rsidR="00D85BA7" w:rsidRPr="00D85BA7">
        <w:t>in</w:t>
      </w:r>
      <w:r w:rsidR="00802B8A">
        <w:t>é).</w:t>
      </w:r>
      <w:r w:rsidR="00D85BA7" w:rsidRPr="00D85BA7">
        <w:t xml:space="preserve"> </w:t>
      </w:r>
    </w:p>
    <w:p w14:paraId="69698713" w14:textId="0A1FC706" w:rsidR="00D85BA7" w:rsidRDefault="00D85BA7" w:rsidP="00D708E9">
      <w:pPr>
        <w:spacing w:after="0" w:line="240" w:lineRule="auto"/>
        <w:jc w:val="both"/>
      </w:pPr>
    </w:p>
    <w:p w14:paraId="0022E6C2" w14:textId="55FB4F15" w:rsidR="00DB4A67" w:rsidRDefault="00DB4A67" w:rsidP="00D708E9">
      <w:pPr>
        <w:spacing w:after="0" w:line="240" w:lineRule="auto"/>
        <w:jc w:val="both"/>
      </w:pPr>
    </w:p>
    <w:p w14:paraId="2515B1B9" w14:textId="4C4FC6F2" w:rsidR="00DB4A67" w:rsidRDefault="00DB4A67" w:rsidP="00D708E9">
      <w:pPr>
        <w:spacing w:after="0" w:line="240" w:lineRule="auto"/>
        <w:jc w:val="both"/>
      </w:pPr>
    </w:p>
    <w:p w14:paraId="2B90095B" w14:textId="4048B4BB" w:rsidR="00DB4A67" w:rsidRDefault="00DB4A67" w:rsidP="00D708E9">
      <w:pPr>
        <w:spacing w:after="0" w:line="240" w:lineRule="auto"/>
        <w:jc w:val="both"/>
      </w:pPr>
      <w:r w:rsidRPr="003944D6">
        <w:rPr>
          <w:b/>
          <w:bCs/>
        </w:rPr>
        <w:t>Erasmus+</w:t>
      </w:r>
      <w:r w:rsidRPr="003944D6">
        <w:t xml:space="preserve"> </w:t>
      </w:r>
      <w:r w:rsidRPr="00DB4A67">
        <w:t>Študent so špeciálnymi potrebami má možnosť uchádzať sa o</w:t>
      </w:r>
      <w:r>
        <w:t> </w:t>
      </w:r>
      <w:r w:rsidRPr="00DB4A67">
        <w:t>grant</w:t>
      </w:r>
      <w:r>
        <w:t xml:space="preserve"> na špeciálne potreby</w:t>
      </w:r>
      <w:r w:rsidRPr="00DB4A67">
        <w:t xml:space="preserve"> počas realizácie mobility v zahraničí. Viac informácií </w:t>
      </w:r>
      <w:r w:rsidR="003944D6">
        <w:t xml:space="preserve">študent zistí </w:t>
      </w:r>
      <w:r w:rsidRPr="00DB4A67">
        <w:t xml:space="preserve">na </w:t>
      </w:r>
      <w:r>
        <w:t xml:space="preserve">web PU v Prešove </w:t>
      </w:r>
      <w:r w:rsidR="003944D6">
        <w:t xml:space="preserve">v podčasti Zahraničie </w:t>
      </w:r>
      <w:r>
        <w:t xml:space="preserve">Erasmus+ </w:t>
      </w:r>
      <w:r w:rsidR="003944D6">
        <w:t>Grant na špeciálne potreby</w:t>
      </w:r>
      <w:r w:rsidR="003944D6" w:rsidRPr="003944D6">
        <w:t xml:space="preserve"> https://www.unipo.sk/zahranicie/erasmus/</w:t>
      </w:r>
    </w:p>
    <w:sectPr w:rsidR="00DB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66"/>
    <w:rsid w:val="000C3AF5"/>
    <w:rsid w:val="003944D6"/>
    <w:rsid w:val="003D54DF"/>
    <w:rsid w:val="003D6666"/>
    <w:rsid w:val="00687A41"/>
    <w:rsid w:val="00707638"/>
    <w:rsid w:val="00802B8A"/>
    <w:rsid w:val="009E3848"/>
    <w:rsid w:val="00C07B46"/>
    <w:rsid w:val="00CB3247"/>
    <w:rsid w:val="00CE1FCF"/>
    <w:rsid w:val="00D708E9"/>
    <w:rsid w:val="00D85BA7"/>
    <w:rsid w:val="00DB4A67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9613"/>
  <w15:chartTrackingRefBased/>
  <w15:docId w15:val="{F3B8779E-224F-4458-9F42-271A9BC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Žolnová Jarmila</dc:creator>
  <cp:keywords/>
  <dc:description/>
  <cp:lastModifiedBy>Žolnová Jarmila</cp:lastModifiedBy>
  <cp:revision>2</cp:revision>
  <dcterms:created xsi:type="dcterms:W3CDTF">2022-03-10T12:58:00Z</dcterms:created>
  <dcterms:modified xsi:type="dcterms:W3CDTF">2022-03-10T12:58:00Z</dcterms:modified>
</cp:coreProperties>
</file>